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47" w:rsidRPr="00DB7ACB" w:rsidRDefault="00DB7ACB" w:rsidP="00DB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CB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B7ACB" w:rsidRPr="00DB7ACB" w:rsidRDefault="00DB7ACB" w:rsidP="00DB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B7ACB">
        <w:rPr>
          <w:rFonts w:ascii="Times New Roman" w:hAnsi="Times New Roman" w:cs="Times New Roman"/>
          <w:sz w:val="28"/>
          <w:szCs w:val="28"/>
        </w:rPr>
        <w:t>о уменьшению выбросов вредных (загрязняющих) веществ в атмосферный воздух в периоды неблагоприятных метеорологический условий</w:t>
      </w:r>
      <w:proofErr w:type="gramEnd"/>
    </w:p>
    <w:p w:rsidR="00DB7ACB" w:rsidRDefault="00DB7ACB" w:rsidP="00DB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2152"/>
        <w:gridCol w:w="4820"/>
        <w:gridCol w:w="4384"/>
        <w:gridCol w:w="2551"/>
      </w:tblGrid>
      <w:tr w:rsidR="003012A0" w:rsidRPr="00E42423" w:rsidTr="00E42423">
        <w:trPr>
          <w:cantSplit/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Степень опасности НМУ</w:t>
            </w:r>
          </w:p>
        </w:tc>
        <w:tc>
          <w:tcPr>
            <w:tcW w:w="2152" w:type="dxa"/>
            <w:vMerge w:val="restart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Структурное подразделение (цех, участок) 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загрязняющего вещества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Достигаемый экологический эффект от мероприятия по снижению выбросов, %</w:t>
            </w:r>
          </w:p>
        </w:tc>
      </w:tr>
      <w:tr w:rsidR="003012A0" w:rsidRPr="00E42423" w:rsidTr="00E42423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2A0" w:rsidRPr="00E42423" w:rsidTr="00E42423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2A0" w:rsidRPr="00E42423" w:rsidTr="00E42423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2A0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E42423" w:rsidRDefault="00DB7ACB" w:rsidP="00E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№3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(печи ЭШП № 18-21, ЭШП 5ВГ, отделение № 1)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и эксплуатацией газоочистных установок, не допускать отключение ПГУ на ремонтные и профилактические работы;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запрет чистки оборудования, газоходов, емкостей, ремонтные работы, связанные с повышенным выделением загрязняющих веществ.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0288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Хрома трехвалентные соединения (в пересчете на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(3+))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№3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 xml:space="preserve">(аэрационный фонарь – оборудование цеха, отделение № 1, через </w:t>
            </w:r>
            <w:proofErr w:type="spellStart"/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неплотности</w:t>
            </w:r>
            <w:proofErr w:type="spellEnd"/>
            <w:r w:rsidRPr="00E42423">
              <w:rPr>
                <w:rFonts w:ascii="Times New Roman" w:hAnsi="Times New Roman" w:cs="Times New Roman"/>
                <w:sz w:val="20"/>
                <w:szCs w:val="20"/>
              </w:rPr>
              <w:t xml:space="preserve"> ЭШП № 18-21, ЭШП 5ВГ в период плавления)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0288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Хрома трехвалентные соединения (в пересчете на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(3+))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№3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 xml:space="preserve">(печи ЭШП № 33-38, </w:t>
            </w:r>
            <w:r w:rsidRPr="00E4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№ 2)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форсированных режимах;</w:t>
            </w:r>
          </w:p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и эксплуатацией газоочистных установок, не допускать отключение ПГУ на ремонтные и профилактические работы;</w:t>
            </w:r>
          </w:p>
          <w:p w:rsidR="00E42423" w:rsidRPr="00E42423" w:rsidRDefault="00E42423" w:rsidP="00E42423">
            <w:pPr>
              <w:tabs>
                <w:tab w:val="left" w:pos="146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запрет чистки оборудования, газоходов, емкостей, ремонтные работы, связанные с повышенным выделением загрязняющих веществ.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0288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Хрома трехвалентные соединения (в пересчете на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(3+))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№3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 xml:space="preserve">(аэрационный фонарь – оборудование цеха, отделение № 2, через </w:t>
            </w:r>
            <w:proofErr w:type="spellStart"/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неплотности</w:t>
            </w:r>
            <w:proofErr w:type="spellEnd"/>
            <w:r w:rsidRPr="00E42423">
              <w:rPr>
                <w:rFonts w:ascii="Times New Roman" w:hAnsi="Times New Roman" w:cs="Times New Roman"/>
                <w:sz w:val="20"/>
                <w:szCs w:val="20"/>
              </w:rPr>
              <w:t xml:space="preserve"> ЭШП № 33-38 в период плавления)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169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169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169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Транспортный цех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(тепловоз ТГМ-6)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169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169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169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  <w:p w:rsidR="00E42423" w:rsidRPr="00E42423" w:rsidRDefault="00E42423" w:rsidP="00E42423">
            <w:pPr>
              <w:tabs>
                <w:tab w:val="left" w:pos="169"/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рассредоточить во времени работу технологических агрегатов, не участвующих в едином непрерывном технологическом процессе, при работе которых выбросы вредных веществ в атмосферу достигают максимальных значений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0301 Азота диоксид (Двуокись азота;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азота)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Транспортный цех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(тепловоз ТГМ-4)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рассредоточить во времени работу технологических агрегатов, не участвующих в едином непрерывном технологическом процессе, при работе которых выбросы вредных веществ в атмосферу достигают максимальных значений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0301 Азота диоксид (Двуокись азота;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азота)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Молотовый цех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(станок ХШ7-03 № 5)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и эксплуатацией газоочистных установок, не допускать отключение ПГУ на ремонтные и профилактические работы;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запрет чистки оборудования, газоходов, емкостей, ремонтные работы, связанные с повышенным выделением загрязняющих веществ.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(подвесные наждаки участка ПВО)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и эксплуатацией газоочистных установок, не допускать отключение ПГУ на ремонтные и профилактические работы;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запрет чистки оборудования, газоходов, емкостей, ремонтные работы, связанные с повышенным выделением загрязняющих веществ.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(станок А1750 №19)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и эксплуатацией газоочистных установок, не допускать отключение ПГУ на ремонтные и профилактические работы;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запрет чистки оборудования, газоходов, емкостей, ремонтные работы, связанные с повышенным выделением загрязняющих веществ.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(станок А1750 № 3)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мероприятия: 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агрегатов на форсированных режимах;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точным соблюдением технологического регламента;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и эксплуатацией газоочистных установок, не допускать отключение ПГУ на ремонтные и профилактические работы;</w:t>
            </w:r>
          </w:p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sym w:font="Times New Roman" w:char="F0D8"/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запрет чистки оборудования, газоходов, емкостей, ремонтные работы, связанные с повышенным выделением загрязняющих веществ.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(подвесные наждаки № 21, 22, отрезной станок)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Запретить работу Станка А1749 №</w:t>
            </w:r>
            <w:r w:rsidRPr="00E42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3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sz w:val="20"/>
                <w:szCs w:val="20"/>
              </w:rPr>
              <w:t>(подвесные наждаки № 5, 6)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Запретить работу подвесных наждаков №</w:t>
            </w:r>
            <w:r w:rsidRPr="00E42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21, 22 и отрезного станка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2423">
              <w:rPr>
                <w:rFonts w:ascii="Times New Roman" w:hAnsi="Times New Roman" w:cs="Times New Roman"/>
              </w:rPr>
              <w:t>3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№3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Рассредоточить во времени однотипные технологические режимы работы электропечей ЭШП №18-21 (из двух печей ЭШП вывести из рабочего режима одну 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печь)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0288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Хрома трехвалентные соединения (в пересчете на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(3+))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№3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Рассредоточить во времени однотипные технологические режимы работы электропечей ЭШП № 33-38 (из шести печей ЭШП вывести из рабочего режима три печи)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0288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Хрома трехвалентные соединения (в пересчете на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(3+))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  <w:r w:rsidRPr="00E42423">
              <w:rPr>
                <w:rFonts w:ascii="Times New Roman" w:hAnsi="Times New Roman" w:cs="Times New Roman"/>
              </w:rPr>
              <w:t>,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Молотовый цех</w:t>
            </w:r>
          </w:p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Прекратить работу методических печей №3,4,5,6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0301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Азота диоксид (Двуокись азота;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азота)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  <w:r w:rsidRPr="00E42423">
              <w:rPr>
                <w:rFonts w:ascii="Times New Roman" w:hAnsi="Times New Roman" w:cs="Times New Roman"/>
              </w:rPr>
              <w:t>,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Молотовый цех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работу Станка ХШ7-03 №5 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  <w:r w:rsidRPr="00E42423">
              <w:rPr>
                <w:rFonts w:ascii="Times New Roman" w:hAnsi="Times New Roman" w:cs="Times New Roman"/>
              </w:rPr>
              <w:t>,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Запретить работу Станка А1749 №3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  <w:r w:rsidRPr="00E42423">
              <w:rPr>
                <w:rFonts w:ascii="Times New Roman" w:hAnsi="Times New Roman" w:cs="Times New Roman"/>
              </w:rPr>
              <w:t>,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Запретить работу подвесных наждаков №21,22 и отрезного станка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  <w:r w:rsidRPr="00E42423">
              <w:rPr>
                <w:rFonts w:ascii="Times New Roman" w:hAnsi="Times New Roman" w:cs="Times New Roman"/>
              </w:rPr>
              <w:t>,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Запретить работу подвесных наждаков ПВО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  <w:r w:rsidRPr="00E42423">
              <w:rPr>
                <w:rFonts w:ascii="Times New Roman" w:hAnsi="Times New Roman" w:cs="Times New Roman"/>
              </w:rPr>
              <w:t>,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Запретить работу Станка А1750 №19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  <w:r w:rsidRPr="00E42423">
              <w:rPr>
                <w:rFonts w:ascii="Times New Roman" w:hAnsi="Times New Roman" w:cs="Times New Roman"/>
              </w:rPr>
              <w:t>,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Прекратить работу тепловозов ТГМ-6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0301 Азота диоксид (Двуокись азота;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азота)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</w:t>
            </w:r>
            <w:r w:rsidRPr="00E42423">
              <w:rPr>
                <w:rFonts w:ascii="Times New Roman" w:hAnsi="Times New Roman" w:cs="Times New Roman"/>
              </w:rPr>
              <w:t>,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Прекратить работу тепловозов ТГМ-4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0301 Азота диоксид (Двуокись азота;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азота)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</w:t>
            </w:r>
            <w:r w:rsidRPr="00E424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2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Рассредоточить во времени однотипные технологические режимы работы электропечей ЭШП №18-21 (из двух печей ЭШП вывести из рабочего режима одну печь)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0288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Хрома трехвалентные соединения (в пересчете на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(3+))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ЭСПЦ №3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Рассредоточить во времени однотипные технологические режимы работы электропечей ЭШП № 33-38 (из шести печей ЭШП вывести из рабочего режима три печи)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0288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Хрома трехвалентные соединения (в пересчете на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(3+))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0344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Гидрофторид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(Водород фторид; </w:t>
            </w:r>
            <w:proofErr w:type="spellStart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фтороводород</w:t>
            </w:r>
            <w:proofErr w:type="spellEnd"/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Запретить работу Станка ВСЗ-157 №16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42423" w:rsidRPr="00E42423" w:rsidTr="00E42423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4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52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23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4820" w:type="dxa"/>
            <w:shd w:val="clear" w:color="auto" w:fill="auto"/>
          </w:tcPr>
          <w:p w:rsidR="00E42423" w:rsidRPr="00E42423" w:rsidRDefault="00E42423" w:rsidP="00E4242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Запретить работу подвесных наждаков №</w:t>
            </w:r>
            <w:r w:rsidRPr="00E42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E42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4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 Пыль абразивная</w:t>
            </w:r>
          </w:p>
        </w:tc>
        <w:tc>
          <w:tcPr>
            <w:tcW w:w="2551" w:type="dxa"/>
            <w:shd w:val="clear" w:color="auto" w:fill="auto"/>
          </w:tcPr>
          <w:p w:rsidR="00E42423" w:rsidRPr="00E42423" w:rsidRDefault="00E42423" w:rsidP="00E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B7ACB" w:rsidRDefault="00DB7ACB" w:rsidP="00DB7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45" w:rsidRPr="00DB7ACB" w:rsidRDefault="00CB2445" w:rsidP="00DB7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445" w:rsidRPr="00DB7ACB" w:rsidSect="00EA2A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ACB"/>
    <w:rsid w:val="000925EC"/>
    <w:rsid w:val="000F5A30"/>
    <w:rsid w:val="00163153"/>
    <w:rsid w:val="001C2687"/>
    <w:rsid w:val="00220FE1"/>
    <w:rsid w:val="002A3B33"/>
    <w:rsid w:val="003012A0"/>
    <w:rsid w:val="00585B87"/>
    <w:rsid w:val="005B2A10"/>
    <w:rsid w:val="007924ED"/>
    <w:rsid w:val="007B5889"/>
    <w:rsid w:val="008F09F5"/>
    <w:rsid w:val="00961EDE"/>
    <w:rsid w:val="0099682E"/>
    <w:rsid w:val="00B06D15"/>
    <w:rsid w:val="00C514C4"/>
    <w:rsid w:val="00CA6047"/>
    <w:rsid w:val="00CB2445"/>
    <w:rsid w:val="00D90DB8"/>
    <w:rsid w:val="00DB7ACB"/>
    <w:rsid w:val="00E42423"/>
    <w:rsid w:val="00E76CBD"/>
    <w:rsid w:val="00E822B0"/>
    <w:rsid w:val="00EA2A53"/>
    <w:rsid w:val="00EC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C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B7ACB"/>
    <w:rPr>
      <w:color w:val="954F72"/>
      <w:u w:val="single"/>
    </w:rPr>
  </w:style>
  <w:style w:type="paragraph" w:customStyle="1" w:styleId="font5">
    <w:name w:val="font5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DB7AC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B7AC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B7ACB"/>
    <w:pPr>
      <w:pBdr>
        <w:top w:val="single" w:sz="4" w:space="0" w:color="00000A"/>
        <w:left w:val="single" w:sz="8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B7ACB"/>
    <w:pPr>
      <w:pBdr>
        <w:top w:val="single" w:sz="4" w:space="0" w:color="00000A"/>
        <w:left w:val="single" w:sz="4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B7AC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B7ACB"/>
    <w:pPr>
      <w:pBdr>
        <w:left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B7ACB"/>
    <w:pPr>
      <w:pBdr>
        <w:top w:val="single" w:sz="4" w:space="0" w:color="auto"/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B7ACB"/>
    <w:pPr>
      <w:pBdr>
        <w:top w:val="single" w:sz="4" w:space="0" w:color="auto"/>
        <w:left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B7ACB"/>
    <w:pPr>
      <w:pBdr>
        <w:top w:val="single" w:sz="4" w:space="0" w:color="auto"/>
        <w:left w:val="single" w:sz="8" w:space="0" w:color="00000A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3">
    <w:name w:val="xl93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4">
    <w:name w:val="xl9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6">
    <w:name w:val="xl96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7">
    <w:name w:val="xl97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B7ACB"/>
    <w:pPr>
      <w:pBdr>
        <w:top w:val="single" w:sz="4" w:space="0" w:color="auto"/>
        <w:left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B7ACB"/>
    <w:pPr>
      <w:pBdr>
        <w:top w:val="single" w:sz="8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B7ACB"/>
    <w:pPr>
      <w:pBdr>
        <w:top w:val="single" w:sz="8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B7ACB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B7ACB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B7ACB"/>
    <w:pPr>
      <w:pBdr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B7ACB"/>
    <w:pPr>
      <w:pBdr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0">
    <w:name w:val="xl120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2">
    <w:name w:val="xl122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">
    <w:name w:val="xl123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5">
    <w:name w:val="xl125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8">
    <w:name w:val="xl128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2">
    <w:name w:val="xl132"/>
    <w:basedOn w:val="a"/>
    <w:rsid w:val="00DB7ACB"/>
    <w:pPr>
      <w:pBdr>
        <w:top w:val="single" w:sz="4" w:space="0" w:color="auto"/>
        <w:left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B7A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5">
    <w:name w:val="xl135"/>
    <w:basedOn w:val="a"/>
    <w:rsid w:val="00DB7ACB"/>
    <w:pPr>
      <w:pBdr>
        <w:top w:val="single" w:sz="8" w:space="0" w:color="auto"/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B7A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7">
    <w:name w:val="xl137"/>
    <w:basedOn w:val="a"/>
    <w:rsid w:val="00DB7ACB"/>
    <w:pPr>
      <w:pBdr>
        <w:left w:val="single" w:sz="8" w:space="0" w:color="00000A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9">
    <w:name w:val="xl139"/>
    <w:basedOn w:val="a"/>
    <w:rsid w:val="00DB7ACB"/>
    <w:pPr>
      <w:pBdr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0">
    <w:name w:val="xl140"/>
    <w:basedOn w:val="a"/>
    <w:rsid w:val="00DB7ACB"/>
    <w:pPr>
      <w:pBdr>
        <w:top w:val="single" w:sz="4" w:space="0" w:color="auto"/>
        <w:left w:val="single" w:sz="8" w:space="0" w:color="00000A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B7ACB"/>
    <w:pPr>
      <w:pBdr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B7ACB"/>
    <w:pPr>
      <w:pBdr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B7ACB"/>
    <w:pPr>
      <w:pBdr>
        <w:left w:val="single" w:sz="8" w:space="0" w:color="00000A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B7ACB"/>
    <w:pPr>
      <w:pBdr>
        <w:top w:val="single" w:sz="4" w:space="0" w:color="auto"/>
        <w:left w:val="single" w:sz="8" w:space="0" w:color="00000A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7">
    <w:name w:val="xl147"/>
    <w:basedOn w:val="a"/>
    <w:rsid w:val="00DB7A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B7ACB"/>
    <w:pPr>
      <w:pBdr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B7ACB"/>
    <w:pPr>
      <w:pBdr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B7A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7">
    <w:name w:val="xl157"/>
    <w:basedOn w:val="a"/>
    <w:rsid w:val="00DB7ACB"/>
    <w:pPr>
      <w:pBdr>
        <w:top w:val="single" w:sz="4" w:space="0" w:color="00000A"/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B7ACB"/>
    <w:pPr>
      <w:pBdr>
        <w:top w:val="single" w:sz="4" w:space="0" w:color="00000A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DB7ACB"/>
    <w:pPr>
      <w:pBdr>
        <w:top w:val="single" w:sz="4" w:space="0" w:color="00000A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0">
    <w:name w:val="xl160"/>
    <w:basedOn w:val="a"/>
    <w:rsid w:val="00DB7ACB"/>
    <w:pPr>
      <w:pBdr>
        <w:top w:val="single" w:sz="4" w:space="0" w:color="00000A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B7ACB"/>
    <w:pPr>
      <w:pBdr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7">
    <w:name w:val="xl167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9">
    <w:name w:val="xl169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70">
    <w:name w:val="xl170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71">
    <w:name w:val="xl171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B7ACB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B7ACB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B7ACB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B7AC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B7ACB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DB7AC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DB7ACB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B7AC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B7AC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DB7ACB"/>
    <w:pPr>
      <w:pBdr>
        <w:top w:val="single" w:sz="4" w:space="0" w:color="00000A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445"/>
    <w:pPr>
      <w:ind w:left="720"/>
      <w:contextualSpacing/>
    </w:pPr>
  </w:style>
  <w:style w:type="table" w:styleId="a8">
    <w:name w:val="Table Grid"/>
    <w:basedOn w:val="a1"/>
    <w:uiPriority w:val="59"/>
    <w:rsid w:val="00CB2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lmkozh</dc:creator>
  <cp:lastModifiedBy>Домрачева</cp:lastModifiedBy>
  <cp:revision>3</cp:revision>
  <dcterms:created xsi:type="dcterms:W3CDTF">2022-02-24T05:53:00Z</dcterms:created>
  <dcterms:modified xsi:type="dcterms:W3CDTF">2024-12-27T08:52:00Z</dcterms:modified>
</cp:coreProperties>
</file>