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A127D0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A127D0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A127D0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E9" w:rsidRPr="000D409C" w:rsidTr="00435FD8">
        <w:trPr>
          <w:trHeight w:val="416"/>
        </w:trPr>
        <w:tc>
          <w:tcPr>
            <w:tcW w:w="665" w:type="dxa"/>
          </w:tcPr>
          <w:p w:rsidR="00D273E9" w:rsidRPr="000D409C" w:rsidRDefault="00D273E9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273E9" w:rsidRPr="000D409C" w:rsidRDefault="00D273E9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273E9" w:rsidRPr="00693432" w:rsidRDefault="00D273E9" w:rsidP="00C86B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3432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проектированию и монтажу си</w:t>
            </w:r>
            <w:r w:rsidRPr="00693432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93432">
              <w:rPr>
                <w:rFonts w:ascii="Times New Roman" w:hAnsi="Times New Roman"/>
                <w:b/>
                <w:sz w:val="18"/>
                <w:szCs w:val="18"/>
              </w:rPr>
              <w:t xml:space="preserve">темы </w:t>
            </w:r>
            <w:proofErr w:type="spellStart"/>
            <w:r w:rsidRPr="00693432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693432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технической воды на участках: опора №6 – точка №4 и точка №3 – точка №5; с устройством тепловой изоляции.</w:t>
            </w:r>
          </w:p>
          <w:p w:rsidR="00D273E9" w:rsidRPr="00D273E9" w:rsidRDefault="00D273E9" w:rsidP="00C86B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D273E9" w:rsidRPr="00D273E9" w:rsidRDefault="00D273E9" w:rsidP="00D273E9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D273E9" w:rsidRPr="00D273E9" w:rsidRDefault="00D273E9" w:rsidP="00D273E9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- Ø530х9 мм – 95 м.;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- Ø630х10 мм – 1180 м.</w:t>
            </w:r>
          </w:p>
          <w:p w:rsidR="00D273E9" w:rsidRPr="00D273E9" w:rsidRDefault="00D273E9" w:rsidP="00D273E9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- задвижка Ду500 мм – 1 шт.;</w:t>
            </w:r>
          </w:p>
          <w:p w:rsidR="00D273E9" w:rsidRPr="00D273E9" w:rsidRDefault="00D273E9" w:rsidP="00C86BCC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- задвижка Ду600 мм – 1 шт. </w:t>
            </w:r>
          </w:p>
          <w:p w:rsidR="00D273E9" w:rsidRPr="00D273E9" w:rsidRDefault="00D273E9" w:rsidP="00C86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73E9">
              <w:rPr>
                <w:rFonts w:ascii="Times New Roman" w:hAnsi="Times New Roman"/>
                <w:b/>
                <w:sz w:val="18"/>
                <w:szCs w:val="18"/>
              </w:rPr>
              <w:t xml:space="preserve">Требования к системе </w:t>
            </w:r>
            <w:proofErr w:type="spellStart"/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о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D273E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нагревательным кабелем.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е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Монтаж кабелей электропитания от точек подключения Заказчика до шкафов управления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бронированным кабелем с медными жилами.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о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D273E9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Систему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саморегулирующимся нагревательным кабелем.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Управление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е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Монтаж кабелей электропитания от точек подключения Заказчика до шкафов управления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выполнить бронированным кабелем с медными жилами.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Монтаж кабелей питания и управления системой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от шкафа управления до точек подключения саморегулирующихся нагревательных к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а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белей выполнить кабелем с медными жилами в стальных трубах.</w:t>
            </w:r>
          </w:p>
          <w:p w:rsidR="00D273E9" w:rsidRPr="00D273E9" w:rsidRDefault="00D273E9" w:rsidP="00D273E9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Шкафы управления должны быть уличного исполнения с обогревателем и узлом учета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D273E9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D273E9">
              <w:rPr>
                <w:rFonts w:ascii="Times New Roman" w:hAnsi="Times New Roman"/>
                <w:sz w:val="18"/>
                <w:szCs w:val="18"/>
              </w:rPr>
              <w:t>нергии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273E9" w:rsidRPr="00D273E9" w:rsidRDefault="00D273E9" w:rsidP="00D273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73E9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D273E9" w:rsidRPr="00D273E9" w:rsidRDefault="00D273E9" w:rsidP="00D273E9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Pr="00D273E9">
              <w:rPr>
                <w:rFonts w:ascii="Times New Roman" w:hAnsi="Times New Roman"/>
                <w:sz w:val="18"/>
                <w:szCs w:val="18"/>
              </w:rPr>
              <w:t>минераловатный</w:t>
            </w:r>
            <w:proofErr w:type="spellEnd"/>
            <w:r w:rsidRPr="00D273E9">
              <w:rPr>
                <w:rFonts w:ascii="Times New Roman" w:hAnsi="Times New Roman"/>
                <w:sz w:val="18"/>
                <w:szCs w:val="18"/>
              </w:rPr>
              <w:t xml:space="preserve"> толщиной 100 мм;</w:t>
            </w:r>
          </w:p>
          <w:p w:rsidR="00D273E9" w:rsidRPr="00D273E9" w:rsidRDefault="00D273E9" w:rsidP="00D273E9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D273E9" w:rsidRPr="00D273E9" w:rsidRDefault="00D273E9" w:rsidP="00D273E9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D273E9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>л</w:t>
            </w:r>
            <w:r w:rsidRPr="00D273E9">
              <w:rPr>
                <w:rFonts w:ascii="Times New Roman" w:hAnsi="Times New Roman"/>
                <w:sz w:val="18"/>
                <w:szCs w:val="18"/>
              </w:rPr>
              <w:t xml:space="preserve">нить проволокой стальной оцинкованной толщиной 2 мм. 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D273E9">
              <w:rPr>
                <w:sz w:val="18"/>
                <w:szCs w:val="18"/>
              </w:rPr>
              <w:t>Подрядная организация поставляет все материалы, необходимые для выпо</w:t>
            </w:r>
            <w:r w:rsidRPr="00D273E9">
              <w:rPr>
                <w:sz w:val="18"/>
                <w:szCs w:val="18"/>
              </w:rPr>
              <w:t>л</w:t>
            </w:r>
            <w:r w:rsidRPr="00D273E9">
              <w:rPr>
                <w:sz w:val="18"/>
                <w:szCs w:val="18"/>
              </w:rPr>
              <w:t>нения работ (в соответствии с разработанной проектной документацией).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2. Подрядная организация самостоятельно обеспечивает выполнение своих работ необходимой автомобильной техникой.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3. Подвод электропитания от точки подключения Заказчика до шкафов управл</w:t>
            </w:r>
            <w:r w:rsidRPr="00D273E9">
              <w:rPr>
                <w:sz w:val="18"/>
                <w:szCs w:val="18"/>
              </w:rPr>
              <w:t>е</w:t>
            </w:r>
            <w:r w:rsidRPr="00D273E9">
              <w:rPr>
                <w:sz w:val="18"/>
                <w:szCs w:val="18"/>
              </w:rPr>
              <w:t xml:space="preserve">ния системой </w:t>
            </w:r>
            <w:proofErr w:type="spellStart"/>
            <w:r w:rsidRPr="00D273E9">
              <w:rPr>
                <w:sz w:val="18"/>
                <w:szCs w:val="18"/>
              </w:rPr>
              <w:t>электрообогрева</w:t>
            </w:r>
            <w:proofErr w:type="spellEnd"/>
            <w:r w:rsidRPr="00D273E9">
              <w:rPr>
                <w:sz w:val="18"/>
                <w:szCs w:val="18"/>
              </w:rPr>
              <w:t xml:space="preserve"> выполняет Подрядная организация. </w:t>
            </w:r>
          </w:p>
          <w:p w:rsidR="00D273E9" w:rsidRPr="00D273E9" w:rsidRDefault="00D273E9" w:rsidP="00D273E9">
            <w:pPr>
              <w:pStyle w:val="a4"/>
              <w:jc w:val="left"/>
              <w:rPr>
                <w:sz w:val="18"/>
                <w:szCs w:val="18"/>
              </w:rPr>
            </w:pPr>
            <w:r w:rsidRPr="00D273E9">
              <w:rPr>
                <w:sz w:val="18"/>
                <w:szCs w:val="18"/>
              </w:rPr>
              <w:t>4. По окончанию работ Подрядная организация самостоятельно вывозит за те</w:t>
            </w:r>
            <w:r w:rsidRPr="00D273E9">
              <w:rPr>
                <w:sz w:val="18"/>
                <w:szCs w:val="18"/>
              </w:rPr>
              <w:t>р</w:t>
            </w:r>
            <w:r w:rsidRPr="00D273E9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D273E9" w:rsidRPr="00D273E9" w:rsidRDefault="00D273E9" w:rsidP="00C8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127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июл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D273E9">
              <w:rPr>
                <w:rFonts w:ascii="Times New Roman" w:hAnsi="Times New Roman"/>
                <w:sz w:val="18"/>
                <w:szCs w:val="18"/>
              </w:rPr>
              <w:t>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D273E9">
              <w:rPr>
                <w:rFonts w:ascii="Times New Roman" w:hAnsi="Times New Roman"/>
                <w:sz w:val="18"/>
                <w:szCs w:val="18"/>
              </w:rPr>
              <w:t>иема предложений-с 8.00 часов 04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581B0C">
              <w:rPr>
                <w:rFonts w:ascii="Times New Roman" w:hAnsi="Times New Roman"/>
                <w:sz w:val="18"/>
                <w:szCs w:val="18"/>
              </w:rPr>
              <w:t>риема предложений-17.00 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581B0C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>едения пре</w:t>
            </w:r>
            <w:r w:rsidR="00581B0C">
              <w:rPr>
                <w:rFonts w:ascii="Times New Roman" w:hAnsi="Times New Roman"/>
                <w:sz w:val="18"/>
                <w:szCs w:val="18"/>
              </w:rPr>
              <w:t>дварительных итогов-26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273E9" w:rsidRPr="000D409C" w:rsidTr="0056206A">
        <w:trPr>
          <w:trHeight w:val="375"/>
        </w:trPr>
        <w:tc>
          <w:tcPr>
            <w:tcW w:w="665" w:type="dxa"/>
          </w:tcPr>
          <w:p w:rsidR="00D273E9" w:rsidRPr="00276D37" w:rsidRDefault="00D273E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273E9" w:rsidRPr="00276D37" w:rsidRDefault="00D273E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1. Подрядная организация должна иметь квалифицированный персонал, име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щий соответствующие свидетельства и удостоверения установленного образца; 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обеспечивает надлежащее качество выполняемых р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бот;</w:t>
            </w:r>
          </w:p>
          <w:p w:rsidR="00D273E9" w:rsidRPr="00D273E9" w:rsidRDefault="00D273E9" w:rsidP="00C86BC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3. Подрядная организация предоставляет Заказчику исполнительную документ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цию: проект, необходимые акты, протоколы замеров, испытаний, сертификаты.</w:t>
            </w:r>
          </w:p>
          <w:p w:rsidR="00D273E9" w:rsidRPr="00D273E9" w:rsidRDefault="00D273E9" w:rsidP="00C86B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273E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93432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127D0"/>
    <w:rsid w:val="00A54349"/>
    <w:rsid w:val="00A65C3B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2025-01-31T11:00:00Z</cp:lastPrinted>
  <dcterms:created xsi:type="dcterms:W3CDTF">2017-07-31T06:19:00Z</dcterms:created>
  <dcterms:modified xsi:type="dcterms:W3CDTF">2025-02-03T06:27:00Z</dcterms:modified>
</cp:coreProperties>
</file>